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CCE" w:rsidRDefault="00FA5CCE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5CCE" w:rsidRDefault="00E12E7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№ 3</w:t>
      </w:r>
    </w:p>
    <w:p w:rsidR="00FA5CCE" w:rsidRDefault="00E12E7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приказу Министерства труда</w:t>
      </w:r>
    </w:p>
    <w:p w:rsidR="00FA5CCE" w:rsidRDefault="00E12E7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социальной защиты</w:t>
      </w:r>
    </w:p>
    <w:p w:rsidR="00FA5CCE" w:rsidRDefault="00E12E7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 Федерации</w:t>
      </w:r>
    </w:p>
    <w:p w:rsidR="00FA5CCE" w:rsidRDefault="00E12E7F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от «___» _______ 20__ г. № ___</w:t>
      </w:r>
    </w:p>
    <w:p w:rsidR="00FA5CCE" w:rsidRDefault="00FA5CCE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5CCE" w:rsidRDefault="00E12E7F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организаций, участвующих в пилотном проекте по совершенствованию управления и оценки профессиональными рисками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в сфере охраны труда в Российской Федерации</w:t>
      </w:r>
    </w:p>
    <w:p w:rsidR="00FA5CCE" w:rsidRDefault="00FA5CCE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ПАО «Т Плюс» Оренбургский филиал (Оренбургская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ООО «Флагман» (Оренбургская </w:t>
      </w:r>
      <w:r>
        <w:rPr>
          <w:rFonts w:ascii="Times New Roman" w:eastAsia="Times New Roman" w:hAnsi="Times New Roman" w:cs="Times New Roman"/>
          <w:sz w:val="28"/>
          <w:szCs w:val="28"/>
        </w:rPr>
        <w:t>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ООО «Оренбив» (Оренбургская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ООО «Оренбург Водоканал» (Оренбургская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ООО «Руссоль» (Оренбургская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АО «Оренбургнефть» (Оренбургская область)</w:t>
      </w:r>
    </w:p>
    <w:p w:rsidR="00FA5CCE" w:rsidRDefault="00E12E7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ООО «Джон Дир Русь» филиал в г. Оренбурге (Оренбургская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eastAsia="Times New Roman" w:hAnsi="Times New Roman" w:cs="Times New Roman"/>
          <w:sz w:val="28"/>
          <w:szCs w:val="28"/>
        </w:rPr>
        <w:t>ООО «Технология» (Оренбургская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ООО «Загорская солодоварня» (Оренбургская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ООО «Бузулукское молоко» (Оренбургская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ПАО «МРСК Волги» филиал «Оренбургэнерго» (Оренбургская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 Гостиница «Garden Inn Hilton Оренбург» (Оренбургская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 ООО «Нежинка» ПАРК-ОТЕЛЬ» (Оренбургская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 КАО «АЗОТ» (Кемеровская область - Кузбасс)</w:t>
      </w:r>
    </w:p>
    <w:p w:rsidR="00FA5CCE" w:rsidRDefault="00E12E7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15. АО «Кемеровоспецстрой» (Кемеровская область - Кузбасс) </w:t>
      </w:r>
    </w:p>
    <w:p w:rsidR="00FA5CCE" w:rsidRDefault="00E12E7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 ПАО «Южный Кузбасс» (Кемер</w:t>
      </w:r>
      <w:r>
        <w:rPr>
          <w:rFonts w:ascii="Times New Roman" w:eastAsia="Times New Roman" w:hAnsi="Times New Roman" w:cs="Times New Roman"/>
          <w:sz w:val="28"/>
          <w:szCs w:val="28"/>
        </w:rPr>
        <w:t>овская область - Кузбасс)</w:t>
      </w:r>
    </w:p>
    <w:p w:rsidR="00FA5CCE" w:rsidRDefault="00E12E7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 ООО «Сибэлектро» (Кемеровская область - Кузбасс)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18. ПАО «Кокс» (Кемеровская область - Кузбасс)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 АО «РУСАЛ Новокузнецк» (Кемеровская область - Кузбасс)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20. АО «Евраз ЗСМК» (Кемеровская область - Кузбасс)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21. Кемеровская механизированная дистанция погрузочно-разгрузочных работ и коммерческих операций - структурное подразделение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Западно-Сибирской дирекции по управлению терминально-складским комплексом - структурное подразделение Центральной дирекции по упра</w:t>
      </w:r>
      <w:r>
        <w:rPr>
          <w:rFonts w:ascii="Times New Roman" w:eastAsia="Times New Roman" w:hAnsi="Times New Roman" w:cs="Times New Roman"/>
          <w:sz w:val="28"/>
          <w:szCs w:val="28"/>
        </w:rPr>
        <w:t>влению терминально-складским комплексом - филиал ОАО «РЖД» (Кемеровская область - Кузбасс)</w:t>
      </w:r>
    </w:p>
    <w:p w:rsidR="00FA5CCE" w:rsidRDefault="00E12E7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22. ООО «Кемеровский ДСК» (Кемеровская область - Кузбасс)</w:t>
      </w:r>
    </w:p>
    <w:p w:rsidR="00FA5CCE" w:rsidRDefault="00E12E7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23. ОАО «Кузбасский скарабей» (Кемеровская область - Кузбасс)</w:t>
      </w:r>
    </w:p>
    <w:p w:rsidR="00FA5CCE" w:rsidRDefault="00E12E7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24. ГПК «Кемеровская автоколонна №1237» (Кеме</w:t>
      </w:r>
      <w:r>
        <w:rPr>
          <w:rFonts w:ascii="Times New Roman" w:eastAsia="Times New Roman" w:hAnsi="Times New Roman" w:cs="Times New Roman"/>
          <w:sz w:val="28"/>
          <w:szCs w:val="28"/>
        </w:rPr>
        <w:t>ровская область - Кузбасс)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25. Администрация Волховского муниципального района Ленинградской области (Ленинградская область)</w:t>
      </w:r>
    </w:p>
    <w:p w:rsidR="00FA5CCE" w:rsidRDefault="00E12E7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26. АО «Тихвинский Вагоностроительный завод» (Ленинградская область)</w:t>
      </w:r>
    </w:p>
    <w:p w:rsidR="00FA5CCE" w:rsidRDefault="00FA5CCE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5CCE" w:rsidRDefault="00E12E7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27. АО «Птицефабрика Роскар» (Ленинградская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28. ООО </w:t>
      </w:r>
      <w:r>
        <w:rPr>
          <w:rFonts w:ascii="Times New Roman" w:eastAsia="Times New Roman" w:hAnsi="Times New Roman" w:cs="Times New Roman"/>
          <w:sz w:val="28"/>
          <w:szCs w:val="28"/>
        </w:rPr>
        <w:t>«Производственное Объединение «Киришинефтеоргсинтез» (Ленинградская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29. Волховский Филиал АО «Апатит» (Ленинградская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30. ПАО «Выборгский Судостроительный Завод» (Ленинградская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31. OOO «ESPLANADA» (Ленинградская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32. АО «Л</w:t>
      </w:r>
      <w:r>
        <w:rPr>
          <w:rFonts w:ascii="Times New Roman" w:eastAsia="Times New Roman" w:hAnsi="Times New Roman" w:cs="Times New Roman"/>
          <w:sz w:val="28"/>
          <w:szCs w:val="28"/>
        </w:rPr>
        <w:t>ОЭСК-Электрические сети Санкт-Петербурга и Ленинградской области» (Ленинградская область)</w:t>
      </w:r>
    </w:p>
    <w:p w:rsidR="00FA5CCE" w:rsidRDefault="00E12E7F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33. ООО «Газпром трансгаз Санкт-Петербург» (Ленинградская область)</w:t>
      </w:r>
    </w:p>
    <w:sectPr w:rsidR="00FA5CCE" w:rsidSect="00FA5CCE">
      <w:headerReference w:type="default" r:id="rId6"/>
      <w:pgSz w:w="11906" w:h="16838"/>
      <w:pgMar w:top="568" w:right="850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E7F" w:rsidRDefault="00E12E7F" w:rsidP="00FA5CCE">
      <w:pPr>
        <w:spacing w:after="0" w:line="240" w:lineRule="auto"/>
      </w:pPr>
      <w:r>
        <w:separator/>
      </w:r>
    </w:p>
  </w:endnote>
  <w:endnote w:type="continuationSeparator" w:id="1">
    <w:p w:rsidR="00E12E7F" w:rsidRDefault="00E12E7F" w:rsidP="00FA5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E7F" w:rsidRDefault="00E12E7F" w:rsidP="00FA5CCE">
      <w:pPr>
        <w:spacing w:after="0" w:line="240" w:lineRule="auto"/>
      </w:pPr>
      <w:r>
        <w:separator/>
      </w:r>
    </w:p>
  </w:footnote>
  <w:footnote w:type="continuationSeparator" w:id="1">
    <w:p w:rsidR="00E12E7F" w:rsidRDefault="00E12E7F" w:rsidP="00FA5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CCE" w:rsidRDefault="00FA5CC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E12E7F">
      <w:rPr>
        <w:color w:val="000000"/>
      </w:rPr>
      <w:instrText>PAGE</w:instrText>
    </w:r>
    <w:r w:rsidR="003F7914">
      <w:rPr>
        <w:color w:val="000000"/>
      </w:rPr>
      <w:fldChar w:fldCharType="separate"/>
    </w:r>
    <w:r w:rsidR="003F7914">
      <w:rPr>
        <w:noProof/>
        <w:color w:val="000000"/>
      </w:rPr>
      <w:t>2</w:t>
    </w:r>
    <w:r>
      <w:rPr>
        <w:color w:val="000000"/>
      </w:rPr>
      <w:fldChar w:fldCharType="end"/>
    </w:r>
  </w:p>
  <w:p w:rsidR="00FA5CCE" w:rsidRDefault="00FA5CC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5CCE"/>
    <w:rsid w:val="003F7914"/>
    <w:rsid w:val="00E12E7F"/>
    <w:rsid w:val="00FA5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FA5CC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FA5CC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FA5CC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FA5CC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FA5CC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FA5CC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FA5CCE"/>
  </w:style>
  <w:style w:type="table" w:customStyle="1" w:styleId="TableNormal">
    <w:name w:val="Table Normal"/>
    <w:rsid w:val="00FA5CC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FA5CC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FA5CC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2021-01-28T15:53:00Z</dcterms:created>
  <dcterms:modified xsi:type="dcterms:W3CDTF">2021-01-28T15:53:00Z</dcterms:modified>
</cp:coreProperties>
</file>